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som inkom 2025-05-05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6985101, E 595348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