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dokument behandlar höga naturvärden i avverkningsanmälan A 21853-2026 i Ragunda kommun som inkom 2026-05-08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garnlav (VU, T), gammelgransskål (NT, T) och nordisk stormhatt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6991738, E 534676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