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dokument behandlar höga naturvärden i avverkningsanmälan A 25059-2026 i Ragunda kommun som inkom 2026-06-01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gammelgransskål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7021610, E 548501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