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dokument behandlar höga naturvärden i avverkningsanmälan A 25702-2026 i Ragunda kommun som inkom 2026-06-05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kransrams (S, T) och källmossor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7030331, E 527108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