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som inkom 2024-07-18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garnlav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