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dokument behandlar höga naturvärden i avverkningsanmälan A 32903-2024 i Ragunda kommun som inkom 2024-08-12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