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dokument behandlar höga naturvärden i avverkningsanmälan A 43960-2023 i Ragunda kommun som inkom 2023-09-18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lavskrika (NT, T, §4), vedflikmossa (NT), vedtrappmossa (NT, T), vitgrynig nållav (NT)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