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dokument behandlar höga naturvärden i avverkningsanmälan A 48429-2023 i Ragunda kommun som inkom 2023-10-06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dropptaggsvamp (NT, T), gammelgransskål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