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Detta dokument behandlar höga naturvärden i avverkningsanmälan A 13264-2025 i Ragunda kommun som inkom 2025-03-19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7018123, E 553073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2 naturvårdsarter hittats: gammelgransskål (NT, T) och lavskrika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