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Detta dokument behandlar höga naturvärden i avverkningsanmälan A 13767-2022 i Ragunda kommun som inkom 2022-03-29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6994293, E 585082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2 naturvårdsarter hittats: reliktbock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