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Detta dokument behandlar höga naturvärden i avverkningsanmälan A 25702-2026 i Ragunda kommun som inkom 2026-06-05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7030331, E 527108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kransrams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