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Detta dokument behandlar höga naturvärden i avverkningsanmälan A 28173-2024 i Ragunda kommun som inkom 2024-07-03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7034799, E 554017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garnlav (VU, T), gammelgransskål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