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Detta dokument behandlar höga naturvärden i avverkningsanmälan A 41406-2023 i Ragunda kommun som inkom 2023-09-05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04816" cy="5688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04816"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7011993, E 569156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25 meter från avverkningsanmälan har följande 11 naturvårdsarter hittats: dropptaggsvamp (NT, T), dvärgbägarlav (NT, T), grönhjon (NT), lunglav (NT, T), nordtagging (NT), rosa skärelav (NT, T), rosenticka (NT, T), ullticka (NT, T), vitgrynig nållav (NT), gulnål (S, T) och kornig nållav (S, T). Av dessa är 9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