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Detta dokument behandlar höga naturvärden i avverkningsanmälan A 43107-2023 i Ragunda kommun som inkom 2023-09-13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7011452, E 569112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14 naturvårdsarter hittats: garnlav (VU, T), gräddporing (VU, T), blanksvart spiklav (NT), dropptaggsvamp (NT, T), dvärgbägarlav (NT, T), kolflarnlav (NT, T), kortskaftad ärgspik (NT), lunglav (NT, T), mörk kolflarnlav (NT), ullticka (NT, T), vedskivlav (NT, T), vitgrynig nållav (NT), stuplav (S, T) och svavelriska (S).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