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Detta dokument behandlar höga naturvärden i avverkningsanmälan A 4839-2026 i Ragunda kommun som inkom 2026-01-26 och omfattar 51,0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2061" cy="5688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5082061"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7028759, E 549538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