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Detta dokument behandlar höga naturvärden i avverkningsanmälan A 53021-2022 i Ragunda kommun som inkom 2022-11-10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7014566, E 551233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garnlav (VU, T), gammelgransskål (NT, T), vitgrynig nållav (NT), bollvitmossa (S, T), gräsull (S), ögonpyrola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