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16044-2020 i Ragunda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