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20553-2024 i Ragunda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