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35-2024 i Ragund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