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27393-2026 i Ragunda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