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samrådsanmälan S 1618-2026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