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10214-2024 i Ragunda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