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klagomål behandlar höga naturvärden i avverkningsanmälan A 40826-2023 i Ragunda kommun som inkom 2023-09-02 och omfattar 4,5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7001376, E 538575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