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klagomål behandlar höga naturvärden i avverkningsanmälan A 41929-2023 i Ragunda kommun som inkom 2023-09-07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