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14696-2022 i Ragunda kommun</w:t>
      </w:r>
    </w:p>
    <w:p>
      <w:r>
        <w:t>Detta klagomål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6980298, E 595722 i SWEREF 99 TM.</w:t>
      </w:r>
    </w:p>
    <w:p>
      <w:r>
        <w:t>I avverkningsanmälan finns fynd av 13 naturvårdsarter, varav 9 är rödlistade, 3 är fridlysta, 10 är typiska (T) och 3 är signalarter (S): doftticka (VU, T, §8), garnlav (VU, T), gammelgransskål (NT, T), lunglav (NT, T), skuggblåslav (NT, T), tretåig hackspett (NT, T, §4), ullticka (NT, T), vitgrynig nållav (NT), äggvaxskivling (NT), barkticka (S, T),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