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23 meter från avverkningsanmälan finns fynd av 2 naturvårdsarter, varav 1 är rödlistad, 2 är typiska (T) och 1 är signalart (S): vedskivlav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