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och inom 16 meter från avverkningsanmälan finns fynd av 4 naturvårdsarter, varav 2 är rödlistade, 2 är fridlysta och 1 är typisk (T): klofibbla (NT), lunglav (NT,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