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2123-2026 i Ragunda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