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12199-2024 i Ragunda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