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20222-2025 i Ragunda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