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36693-2022 i Ragunda kommun</w:t>
      </w:r>
    </w:p>
    <w:p>
      <w:r>
        <w:t>Detta dokument behandlar höga naturvärden i avverkningsanmälan A 36693-2022 i Ragunda kommun. Denna avverkningsanmälan inkom 2022-08-31 och omfattar 9,1 ha.</w:t>
      </w:r>
    </w:p>
    <w:p>
      <w:r>
        <w:t>Nedan presenteras fynd av naturvårdsarter och fridlysta arter som gjorts i det avverkningsanmälda området, samt relevanta utdrag ur standarderna för FSC, Chain of Custody, Controlled Wood och PEFC. I BILAGA 1 finns artfakta om fridlysta och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7 naturvårdsarter hittats: garnlav (NT), harticka (NT), lunglav (NT), talltita (NT, §4), tretåig hackspett (NT, §4), ullticka (NT) och vitgrynig nållav (NT). Av dessa är 7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14800"/>
            <wp:docPr id="1" name="Picture 1"/>
            <wp:cNvGraphicFramePr>
              <a:graphicFrameLocks noChangeAspect="1"/>
            </wp:cNvGraphicFramePr>
            <a:graphic>
              <a:graphicData uri="http://schemas.openxmlformats.org/drawingml/2006/picture">
                <pic:pic>
                  <pic:nvPicPr>
                    <pic:cNvPr id="0" name="A 36693-2022 karta.png"/>
                    <pic:cNvPicPr/>
                  </pic:nvPicPr>
                  <pic:blipFill>
                    <a:blip r:embed="rId16"/>
                    <a:stretch>
                      <a:fillRect/>
                    </a:stretch>
                  </pic:blipFill>
                  <pic:spPr>
                    <a:xfrm>
                      <a:off x="0" y="0"/>
                      <a:ext cx="5486400" cy="411480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7020360, E 551475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(SLU Artdatabanken, 2024; Nitare &amp; Skogsstyrelsen, 2019).</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Det finns ett antal sällsynta lavparasiter som växer på lunglav: lunglavsknapp (VU), skrovelmössing (DD), lunglavshårprick (DD), </w:t>
      </w:r>
      <w:r>
        <w:rPr>
          <w:i/>
        </w:rPr>
        <w:t>Calycina alstrupii</w:t>
      </w:r>
      <w:r>
        <w:t xml:space="preserve"> (NA) och </w:t>
      </w:r>
      <w:r>
        <w:rPr>
          <w:i/>
        </w:rPr>
        <w:t>Chalara lobariae</w:t>
      </w:r>
      <w:r>
        <w:t xml:space="preserve"> (NA) (SLU Artdatabanken, 2025;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pPr>
        <w:pStyle w:val="Heading1"/>
      </w:pPr>
      <w:r>
        <w:t>Fridlysta arter</w:t>
      </w:r>
    </w:p>
    <w:p>
      <w:r>
        <w:t>Följande fridlysta arter har sina livsmiljöer och växtplatser i den avverkningsanmälda skogen: talltita (NT, §4) och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7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ett antal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Nyligen har ytterligare två lavparasiter påträffats i Sverige som växer på lunglav: </w:t>
      </w:r>
      <w:r>
        <w:rPr>
          <w:i/>
        </w:rPr>
        <w:t>Calycina alstrupii</w:t>
      </w:r>
      <w:r>
        <w:t xml:space="preserve"> (NA) och </w:t>
      </w:r>
      <w:r>
        <w:rPr>
          <w:i/>
        </w:rPr>
        <w:t>Chalara lobariae</w:t>
      </w:r>
      <w:r>
        <w:t xml:space="preserve"> (NA) (SLU Artdatabanken, 2025;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r>
        <w:t xml:space="preserve">SLU Artdatabanken, 2025. </w:t>
      </w:r>
      <w:r>
        <w:rPr>
          <w:i/>
        </w:rPr>
        <w:t xml:space="preserve">Över 20 nya lavparasiter för Sverige. </w:t>
      </w:r>
      <w:r>
        <w:t>https://www.slu.se/artdatabanken/arter-och-natur/artiklar/over-20-nya-lavparasiter-for-sverige/</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2025-07-11</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