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65-2024 i Ragund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