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45279-2025 i Ragunda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