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2288-2025 i Ragunda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