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21244-2025 i Ragunda kommun</w:t>
      </w:r>
    </w:p>
    <w:p>
      <w:r>
        <w:t>Detta dokument behandlar höga naturvärden i avverkningsanmälan A 21244-2025 i Ragunda kommun. Denna avverkningsanmälan inkom 2025-05-02 13:45:38 och omfattar 4,1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ulltickeporing (VU), garnlav (NT), lunglav (NT), spillkråka (NT, §4), talltita (NT, §4), tretåig hackspett (NT, §4), ullticka (NT), nästlav (S), stuplav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21244-2025 karta.png"/>
                    <pic:cNvPicPr/>
                  </pic:nvPicPr>
                  <pic:blipFill>
                    <a:blip r:embed="rId16"/>
                    <a:stretch>
                      <a:fillRect/>
                    </a:stretch>
                  </pic:blipFill>
                  <pic:spPr>
                    <a:xfrm>
                      <a:off x="0" y="0"/>
                      <a:ext cx="5486400" cy="5100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6984900, E 592085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