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dokument behandlar höga naturvärden i avverkningsanmälan A 38169-2024 i Ragunda kommun. Denna avverkningsanmälan inkom 2024-09-10 10:58:47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