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49-2024 i Ragund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