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dokument behandlar höga naturvärden i avverkningsanmälan A 11828-2023 i Ragunda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