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dokument behandlar höga naturvärden i avverkningsanmälan A 45021-2023 i Ragunda kommun. Denna avverkningsanmälan inkom 2023-09-21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