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klagomål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7011026, E 570827 i SWEREF 99 TM.</w:t>
      </w:r>
    </w:p>
    <w:p>
      <w:r>
        <w:t>I och inom 25 meter från avverkningsanmälan finns fynd av 19 naturvårdsarter, varav 11 är rödlistade, 3 är fridlysta, 15 är typiska (T) och 6 är signalarter (S): garnlav (VU, T), knärot (VU, T, §8), smalfotad taggsvamp (VU), blanksvart spiklav (NT), dropptaggsvamp (NT, T), kolflarnlav (NT, T), lunglav (NT, T), mörk kolflarnlav (NT), rosenticka (NT, T), skuggblåslav (NT, T), vitgrynig nållav (NT), bollvitmossa (S, T), korallrot (S, T, §8), luddlav (S, T), norrlandslav (S, T), spindelblomster (S, T, §8), spädstarr (S, T),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3634-2024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