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17-2024 i Ragund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