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19402-2025 i Ragunda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