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klagomål behandlar höga naturvärden i avverkningsanmälan A 34715-2024 i Ragunda kommun som inkom 2024-08-22 och omfattar 3,0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6983190, E 595666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