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2097-2026 i Ragunda kommun</w:t>
      </w:r>
    </w:p>
    <w:p>
      <w:r>
        <w:t>Denna tillsynsbegäran behandlar höga naturvärden i avverkningsanmälan A 2097-2026 i Ragunda kommun som inkom 2026-01-14 och omfattar 0,9 ha.</w:t>
      </w:r>
    </w:p>
    <w:p>
      <w:pPr>
        <w:pStyle w:val="Caption"/>
      </w:pPr>
      <w:r>
        <w:drawing>
          <wp:inline xmlns:a="http://schemas.openxmlformats.org/drawingml/2006/main" xmlns:pic="http://schemas.openxmlformats.org/drawingml/2006/picture">
            <wp:extent cx="4236940" cy="5724000"/>
            <wp:docPr id="1" name="Picture 1"/>
            <wp:cNvGraphicFramePr>
              <a:graphicFrameLocks noChangeAspect="1"/>
            </wp:cNvGraphicFramePr>
            <a:graphic>
              <a:graphicData uri="http://schemas.openxmlformats.org/drawingml/2006/picture">
                <pic:pic>
                  <pic:nvPicPr>
                    <pic:cNvPr id="0" name="A 2097-2026 karta.png"/>
                    <pic:cNvPicPr/>
                  </pic:nvPicPr>
                  <pic:blipFill>
                    <a:blip r:embed="rId16"/>
                    <a:stretch>
                      <a:fillRect/>
                    </a:stretch>
                  </pic:blipFill>
                  <pic:spPr>
                    <a:xfrm>
                      <a:off x="0" y="0"/>
                      <a:ext cx="423694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6978062, E 584474 i SWEREF 99 TM.</w:t>
      </w:r>
    </w:p>
    <w:p>
      <w:r>
        <w:t>I avverkningsanmälan finns fynd av 1 naturvårdsarter, varav 1 är rödlistad: trolldruvemätare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