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2193-2026 i Ragunda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