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0-2024 i Ragund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