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93-2024 i Ragund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