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26317-2024 i Ragunda kommun</w:t>
      </w:r>
    </w:p>
    <w:p>
      <w:r>
        <w:t>Detta klagomål behandlar höga naturvärden i avverkningsanmälan A 26317-2024 i Ragunda kommun som inkom 2024-06-25 och omfattar 3,8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6317-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7018323, E 543228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