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24-2024 i Ragunda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