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34219-2026 i Ragunda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